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AB30" w14:textId="30012A13" w:rsidR="0099651D" w:rsidRDefault="0099651D" w:rsidP="00386652">
      <w:pPr>
        <w:spacing w:after="0"/>
        <w:jc w:val="both"/>
        <w:rPr>
          <w:rFonts w:ascii="Times New Roman" w:hAnsi="Times New Roman" w:cs="Times New Roman"/>
          <w:sz w:val="24"/>
          <w:szCs w:val="24"/>
        </w:rPr>
      </w:pPr>
      <w:r>
        <w:rPr>
          <w:rFonts w:ascii="Times New Roman" w:hAnsi="Times New Roman" w:cs="Times New Roman"/>
          <w:sz w:val="24"/>
          <w:szCs w:val="24"/>
        </w:rPr>
        <w:t>Invalidní důchodce z Pardubic Petr B. se obrací na Ústavní soud. Požaduje, aby potvrdil nadřazenost lidských práv jednotlivce nad státní regulací, která brání asistenci při odůvodněném a svobodném rozhodnutí ukončit život.</w:t>
      </w:r>
    </w:p>
    <w:p w14:paraId="37B7E35C" w14:textId="3B5A70A2" w:rsidR="0099651D" w:rsidRDefault="0099651D" w:rsidP="00386652">
      <w:pPr>
        <w:spacing w:after="0"/>
        <w:jc w:val="both"/>
        <w:rPr>
          <w:rFonts w:ascii="Times New Roman" w:hAnsi="Times New Roman" w:cs="Times New Roman"/>
          <w:sz w:val="24"/>
          <w:szCs w:val="24"/>
        </w:rPr>
      </w:pPr>
      <w:r>
        <w:rPr>
          <w:rFonts w:ascii="Times New Roman" w:hAnsi="Times New Roman" w:cs="Times New Roman"/>
          <w:sz w:val="24"/>
          <w:szCs w:val="24"/>
        </w:rPr>
        <w:t>Praha 2.5.2024</w:t>
      </w:r>
    </w:p>
    <w:p w14:paraId="1BC655C5" w14:textId="77777777" w:rsidR="0099651D" w:rsidRDefault="0099651D" w:rsidP="00386652">
      <w:pPr>
        <w:spacing w:after="0"/>
        <w:jc w:val="both"/>
        <w:rPr>
          <w:rFonts w:ascii="Times New Roman" w:hAnsi="Times New Roman" w:cs="Times New Roman"/>
          <w:sz w:val="24"/>
          <w:szCs w:val="24"/>
        </w:rPr>
      </w:pPr>
    </w:p>
    <w:p w14:paraId="179FB92A" w14:textId="03CAF284" w:rsidR="0099651D" w:rsidRDefault="0099651D" w:rsidP="00386652">
      <w:pPr>
        <w:spacing w:after="0"/>
        <w:jc w:val="both"/>
        <w:rPr>
          <w:rFonts w:ascii="Times New Roman" w:hAnsi="Times New Roman" w:cs="Times New Roman"/>
          <w:sz w:val="24"/>
          <w:szCs w:val="24"/>
        </w:rPr>
      </w:pPr>
      <w:r>
        <w:rPr>
          <w:rFonts w:ascii="Times New Roman" w:hAnsi="Times New Roman" w:cs="Times New Roman"/>
          <w:sz w:val="24"/>
          <w:szCs w:val="24"/>
        </w:rPr>
        <w:t xml:space="preserve">Příloha </w:t>
      </w:r>
    </w:p>
    <w:p w14:paraId="71EC030B" w14:textId="77777777" w:rsidR="0099651D" w:rsidRDefault="0099651D" w:rsidP="00386652">
      <w:pPr>
        <w:spacing w:after="0"/>
        <w:jc w:val="both"/>
        <w:rPr>
          <w:rFonts w:ascii="Times New Roman" w:hAnsi="Times New Roman" w:cs="Times New Roman"/>
          <w:sz w:val="24"/>
          <w:szCs w:val="24"/>
        </w:rPr>
      </w:pPr>
    </w:p>
    <w:p w14:paraId="13C388C6" w14:textId="7C7A1106" w:rsidR="00386652" w:rsidRPr="004F5D6E" w:rsidRDefault="0099651D" w:rsidP="003866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F62CA67" w14:textId="77777777" w:rsidR="00386652" w:rsidRPr="004F5D6E" w:rsidRDefault="00386652" w:rsidP="00386652">
      <w:pPr>
        <w:spacing w:after="0"/>
        <w:jc w:val="center"/>
        <w:rPr>
          <w:rFonts w:ascii="Times New Roman" w:hAnsi="Times New Roman" w:cs="Times New Roman"/>
          <w:b/>
          <w:bCs/>
          <w:sz w:val="24"/>
          <w:szCs w:val="24"/>
        </w:rPr>
      </w:pPr>
      <w:r w:rsidRPr="004F5D6E">
        <w:rPr>
          <w:rFonts w:ascii="Times New Roman" w:hAnsi="Times New Roman" w:cs="Times New Roman"/>
          <w:b/>
          <w:bCs/>
          <w:sz w:val="24"/>
          <w:szCs w:val="24"/>
        </w:rPr>
        <w:t>III.</w:t>
      </w:r>
    </w:p>
    <w:p w14:paraId="1BFBAD48" w14:textId="77777777" w:rsidR="00386652" w:rsidRPr="004F5D6E" w:rsidRDefault="00386652" w:rsidP="00386652">
      <w:pPr>
        <w:spacing w:after="0"/>
        <w:jc w:val="center"/>
        <w:rPr>
          <w:rFonts w:ascii="Times New Roman" w:hAnsi="Times New Roman" w:cs="Times New Roman"/>
          <w:b/>
          <w:bCs/>
          <w:sz w:val="24"/>
          <w:szCs w:val="24"/>
        </w:rPr>
      </w:pPr>
      <w:r w:rsidRPr="004F5D6E">
        <w:rPr>
          <w:rFonts w:ascii="Times New Roman" w:hAnsi="Times New Roman" w:cs="Times New Roman"/>
          <w:b/>
          <w:bCs/>
          <w:sz w:val="24"/>
          <w:szCs w:val="24"/>
        </w:rPr>
        <w:t>Odůvodnění ústavní stížnosti</w:t>
      </w:r>
    </w:p>
    <w:p w14:paraId="21337129" w14:textId="77777777" w:rsidR="00386652" w:rsidRPr="004F5D6E" w:rsidRDefault="00386652" w:rsidP="00386652">
      <w:pPr>
        <w:spacing w:after="0"/>
        <w:rPr>
          <w:rFonts w:ascii="Times New Roman" w:hAnsi="Times New Roman" w:cs="Times New Roman"/>
          <w:sz w:val="24"/>
          <w:szCs w:val="24"/>
        </w:rPr>
      </w:pPr>
      <w:r w:rsidRPr="004F5D6E">
        <w:rPr>
          <w:rFonts w:ascii="Times New Roman" w:hAnsi="Times New Roman" w:cs="Times New Roman"/>
          <w:sz w:val="24"/>
          <w:szCs w:val="24"/>
        </w:rPr>
        <w:t xml:space="preserve"> </w:t>
      </w:r>
    </w:p>
    <w:p w14:paraId="4D88E8BE" w14:textId="77777777" w:rsidR="00386652" w:rsidRPr="004F5D6E" w:rsidRDefault="00386652" w:rsidP="00386652">
      <w:pPr>
        <w:spacing w:after="0"/>
        <w:jc w:val="both"/>
        <w:rPr>
          <w:rFonts w:ascii="Times New Roman" w:hAnsi="Times New Roman" w:cs="Times New Roman"/>
          <w:sz w:val="24"/>
          <w:szCs w:val="24"/>
        </w:rPr>
      </w:pPr>
      <w:r w:rsidRPr="004F5D6E">
        <w:rPr>
          <w:rFonts w:ascii="Times New Roman" w:hAnsi="Times New Roman" w:cs="Times New Roman"/>
          <w:sz w:val="24"/>
          <w:szCs w:val="24"/>
        </w:rPr>
        <w:t xml:space="preserve">9. Stěžovatel je přesvědčen o tom, že napadeným rozhodnutím Nejvyššího soudu ČR, jakož i jemu předcházejícími rozhodnutími soudů nalézacích, došlo k porušení důstojnosti a svobody stěžovatele dle čl. 1 Listiny základních práv a svobod, jakož i jeho práva na lidskou důstojnost dle čl. 10 odst. 1 Listiny základních práv a svobod. </w:t>
      </w:r>
    </w:p>
    <w:p w14:paraId="1855995E" w14:textId="77777777" w:rsidR="00386652" w:rsidRPr="004F5D6E" w:rsidRDefault="00386652" w:rsidP="00386652">
      <w:pPr>
        <w:spacing w:after="0"/>
        <w:jc w:val="both"/>
        <w:rPr>
          <w:rFonts w:ascii="Times New Roman" w:hAnsi="Times New Roman" w:cs="Times New Roman"/>
          <w:sz w:val="24"/>
          <w:szCs w:val="24"/>
        </w:rPr>
      </w:pPr>
    </w:p>
    <w:p w14:paraId="26E9648C" w14:textId="77777777" w:rsidR="00386652" w:rsidRPr="004F5D6E" w:rsidRDefault="00386652" w:rsidP="00386652">
      <w:pPr>
        <w:spacing w:after="0"/>
        <w:jc w:val="both"/>
        <w:rPr>
          <w:rFonts w:ascii="Times New Roman" w:hAnsi="Times New Roman" w:cs="Times New Roman"/>
          <w:sz w:val="24"/>
          <w:szCs w:val="24"/>
        </w:rPr>
      </w:pPr>
      <w:r w:rsidRPr="004F5D6E">
        <w:rPr>
          <w:rFonts w:ascii="Times New Roman" w:hAnsi="Times New Roman" w:cs="Times New Roman"/>
          <w:sz w:val="24"/>
          <w:szCs w:val="24"/>
        </w:rPr>
        <w:t xml:space="preserve">10. Stěžovatel se domáhal možnosti ukončení svého života za asistence třetí osoby, a to, při absenci zákonné úpravy, s odkazem přímo na čl. 1 a čl. 10 odst. 1 Listiny základních práv a svobod. Soudy, a to včetně Nejvyššího soudu ČR, stěžovateli nevyhověly s tím, že takový postup právní řád České republiky neumožňuje, dokonce jej prostřednictvím příslušných ustanovení zákona č. 40/2009 Sb., trestní zákoník, sankcionuje. Nejvyšší soud se pak neztotožnil s argumentací stěžovatele, že právo na ukončení života za asistence třetí osoby bylo možné dovodit z příslušných ustanovení Listiny základních práv a svobod, konkrétně z čl. 1 a čl. 10 odst. 1. Stěžovatel považuje takový závěr za nesprávný. </w:t>
      </w:r>
    </w:p>
    <w:p w14:paraId="62C30794" w14:textId="77777777" w:rsidR="00386652" w:rsidRPr="004F5D6E" w:rsidRDefault="00386652" w:rsidP="00386652">
      <w:pPr>
        <w:spacing w:after="0"/>
        <w:jc w:val="both"/>
        <w:rPr>
          <w:rFonts w:ascii="Times New Roman" w:hAnsi="Times New Roman" w:cs="Times New Roman"/>
          <w:sz w:val="24"/>
          <w:szCs w:val="24"/>
        </w:rPr>
      </w:pPr>
    </w:p>
    <w:p w14:paraId="6F06A5DC" w14:textId="785E0CF7" w:rsidR="00386652" w:rsidRPr="004F5D6E" w:rsidRDefault="00386652" w:rsidP="00386652">
      <w:pPr>
        <w:spacing w:after="0"/>
        <w:jc w:val="both"/>
        <w:rPr>
          <w:rFonts w:ascii="Times New Roman" w:hAnsi="Times New Roman" w:cs="Times New Roman"/>
          <w:color w:val="000000"/>
          <w:sz w:val="24"/>
          <w:szCs w:val="24"/>
          <w:shd w:val="clear" w:color="auto" w:fill="FFFFFF"/>
        </w:rPr>
      </w:pPr>
      <w:r w:rsidRPr="004F5D6E">
        <w:rPr>
          <w:rFonts w:ascii="Times New Roman" w:hAnsi="Times New Roman" w:cs="Times New Roman"/>
          <w:sz w:val="24"/>
          <w:szCs w:val="24"/>
        </w:rPr>
        <w:t xml:space="preserve">11. Čl. 1 Listiny základních práv a svobod normuje, že lidé jsou svobodní a rovní v důstojnosti i v právech. Základní práva a svobody jsou nezadatelné, nezcizitelné, nepromlčitelné a nezrušitelné. Z čl. 10 odst. 1 Listiny základních práv a svobod pak vyplývá, že každý má právo, aby byla zachována jeho lidská důstojnost, osobní čest, dobrá pověst a chráněno jeho jméno.  </w:t>
      </w:r>
      <w:r w:rsidRPr="004F5D6E">
        <w:rPr>
          <w:rFonts w:ascii="Times New Roman" w:hAnsi="Times New Roman" w:cs="Times New Roman"/>
          <w:i/>
          <w:iCs/>
          <w:sz w:val="24"/>
          <w:szCs w:val="24"/>
        </w:rPr>
        <w:t xml:space="preserve">„Ustanovení čl. 1 tak zakotvuje hodnoty svobody, rovnosti a důstojnosti jakožto </w:t>
      </w:r>
      <w:r w:rsidRPr="004F5D6E">
        <w:rPr>
          <w:rFonts w:ascii="Times New Roman" w:hAnsi="Times New Roman" w:cs="Times New Roman"/>
          <w:b/>
          <w:i/>
          <w:iCs/>
          <w:sz w:val="24"/>
          <w:szCs w:val="24"/>
        </w:rPr>
        <w:t>základ postavení člověka</w:t>
      </w:r>
      <w:r w:rsidRPr="004F5D6E">
        <w:rPr>
          <w:rFonts w:ascii="Times New Roman" w:hAnsi="Times New Roman" w:cs="Times New Roman"/>
          <w:i/>
          <w:iCs/>
          <w:sz w:val="24"/>
          <w:szCs w:val="24"/>
        </w:rPr>
        <w:t xml:space="preserve"> v moderním ústavním státě.“</w:t>
      </w:r>
      <w:r w:rsidRPr="004F5D6E">
        <w:rPr>
          <w:rFonts w:ascii="Times New Roman" w:hAnsi="Times New Roman" w:cs="Times New Roman"/>
          <w:sz w:val="24"/>
          <w:szCs w:val="24"/>
        </w:rPr>
        <w:t xml:space="preserve"> [Husseini, F., Bartoň, M., Kokoš, M., Kopa, M. a kol. Listina základních práv a svobod. Komentář. 1. vydání (1. aktualizace). Praha: C.H. Beck, 2021, komentář k čl. 1 – Svoboda, rovnost, důstojnost. Charakteristika základních práv – marg. 1]. Z uvedených hodnot je to pak právě důstojnost, která má výsadní postavení, jak plyne například i z </w:t>
      </w:r>
      <w:r w:rsidRPr="004F5D6E">
        <w:rPr>
          <w:rFonts w:ascii="Times New Roman" w:hAnsi="Times New Roman" w:cs="Times New Roman"/>
          <w:color w:val="000000"/>
          <w:sz w:val="24"/>
          <w:szCs w:val="24"/>
          <w:shd w:val="clear" w:color="auto" w:fill="FFFFFF"/>
        </w:rPr>
        <w:t xml:space="preserve">nálezu Ústavního soudu </w:t>
      </w:r>
      <w:hyperlink r:id="rId5" w:tgtFrame="_blank" w:history="1">
        <w:r w:rsidRPr="004F5D6E">
          <w:rPr>
            <w:rStyle w:val="Hypertextovodkaz"/>
            <w:rFonts w:ascii="Times New Roman" w:hAnsi="Times New Roman" w:cs="Times New Roman"/>
            <w:sz w:val="24"/>
            <w:szCs w:val="24"/>
            <w:shd w:val="clear" w:color="auto" w:fill="FFFFFF"/>
          </w:rPr>
          <w:t>sp. zn. IV. ÚS 412/04</w:t>
        </w:r>
      </w:hyperlink>
      <w:r w:rsidRPr="004F5D6E">
        <w:rPr>
          <w:rFonts w:ascii="Times New Roman" w:hAnsi="Times New Roman" w:cs="Times New Roman"/>
          <w:color w:val="000000"/>
          <w:sz w:val="24"/>
          <w:szCs w:val="24"/>
          <w:shd w:val="clear" w:color="auto" w:fill="FFFFFF"/>
        </w:rPr>
        <w:t xml:space="preserve"> (N 223/39 SbNU 353), ve kterém Ústavní soud mj. uvedl: </w:t>
      </w:r>
      <w:r w:rsidRPr="004F5D6E">
        <w:rPr>
          <w:rFonts w:ascii="Times New Roman" w:hAnsi="Times New Roman" w:cs="Times New Roman"/>
          <w:i/>
          <w:iCs/>
          <w:color w:val="000000"/>
          <w:sz w:val="24"/>
          <w:szCs w:val="24"/>
          <w:highlight w:val="yellow"/>
          <w:shd w:val="clear" w:color="auto" w:fill="FFFFFF"/>
        </w:rPr>
        <w:t xml:space="preserve">"Těžištěm ústavního pořádku České republiky je jednotlivec a jeho práva garantovaná ústavním pořádkem České republiky. Jednotlivec je východiskem státu. Stát a všechny jeho orgány jsou ústavně zavázány k ochraně a šetření práv jednotlivce. Pojetí naší ústavnosti se přitom neomezuje na ochranu základních práv jednotlivců (kupř. právo na život, zaručení právní subjektivity). V souladu s poválečnou změnou v chápání lidských práv (jež nalezla vyjádření např. v Chartě OSN či ve Všeobecné deklaraci lidských práv) se stala základní bází, z níž vychází interpretace všech základních práv, lidská důstojnost, která mj. vylučuje, aby s člověkem bylo zacházeno jako s předmětem. Otázky lidské důstojnosti jsou v tomto pojetí chápány jako součást kvality člověka, součást jeho lidství. Garantování nedotknutelnosti lidské důstojnosti člověku umožňuje plně užívat své osobnosti. Tyto úvahy stvrzuje preambule Ústavy České republiky, která deklaruje lidskou důstojnost za nedotknutelnou hodnotu, stojící v základu ústavního pořádku České republiky. Stejně tak </w:t>
      </w:r>
      <w:r w:rsidRPr="004F5D6E">
        <w:rPr>
          <w:rFonts w:ascii="Times New Roman" w:hAnsi="Times New Roman" w:cs="Times New Roman"/>
          <w:i/>
          <w:iCs/>
          <w:color w:val="000000"/>
          <w:sz w:val="24"/>
          <w:szCs w:val="24"/>
          <w:highlight w:val="yellow"/>
          <w:shd w:val="clear" w:color="auto" w:fill="FFFFFF"/>
        </w:rPr>
        <w:lastRenderedPageBreak/>
        <w:t>Listina základních práv a svobod garantuje rovnost lidí v důstojnosti (čl. 1) a garantuje subjektivní právo na zachování lidské důstojnosti (čl. 10 odst. 1)"</w:t>
      </w:r>
      <w:r w:rsidRPr="004F5D6E">
        <w:rPr>
          <w:rFonts w:ascii="Times New Roman" w:hAnsi="Times New Roman" w:cs="Times New Roman"/>
          <w:color w:val="000000"/>
          <w:sz w:val="24"/>
          <w:szCs w:val="24"/>
          <w:highlight w:val="yellow"/>
          <w:shd w:val="clear" w:color="auto" w:fill="FFFFFF"/>
        </w:rPr>
        <w:t>.</w:t>
      </w:r>
    </w:p>
    <w:p w14:paraId="6D15D4BE" w14:textId="77777777" w:rsidR="00386652" w:rsidRPr="004F5D6E" w:rsidRDefault="00386652" w:rsidP="00386652">
      <w:pPr>
        <w:spacing w:after="0"/>
        <w:jc w:val="both"/>
        <w:rPr>
          <w:rFonts w:ascii="Times New Roman" w:hAnsi="Times New Roman" w:cs="Times New Roman"/>
          <w:color w:val="000000"/>
          <w:sz w:val="24"/>
          <w:szCs w:val="24"/>
          <w:shd w:val="clear" w:color="auto" w:fill="FFFFFF"/>
        </w:rPr>
      </w:pPr>
    </w:p>
    <w:p w14:paraId="798F658C"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color w:val="000000"/>
          <w:sz w:val="24"/>
          <w:szCs w:val="24"/>
          <w:shd w:val="clear" w:color="auto" w:fill="FFFFFF"/>
        </w:rPr>
        <w:t>12</w:t>
      </w:r>
      <w:r w:rsidRPr="004F5D6E">
        <w:rPr>
          <w:rFonts w:ascii="Times New Roman" w:hAnsi="Times New Roman" w:cs="Times New Roman"/>
          <w:sz w:val="24"/>
          <w:szCs w:val="24"/>
        </w:rPr>
        <w:t xml:space="preserve">. S důstojností člověka pak úzce souvisí i jeho svoboda. Je v rozporu s lidskou důstojností, je-li jednotlivec svévolně zbavován svobody, degradován na někoho, jehož svobodu a autonomii není nutné brát vážně [viz. Husseini, F., Bartoň, M., Kokoš, M., Kopa, M. a kol. Listina základních práv a svobod. Komentář. 1. vydání (1. aktualizace). Praha: C.H. Beck, 2021, komentář k čl. 1 – Svoboda, rovnost, důstojnost. Charakteristika základních práv – marg. 9]. </w:t>
      </w:r>
      <w:r w:rsidRPr="004F5D6E">
        <w:rPr>
          <w:rFonts w:ascii="Times New Roman" w:hAnsi="Times New Roman" w:cs="Times New Roman"/>
          <w:i/>
          <w:iCs/>
          <w:sz w:val="24"/>
          <w:szCs w:val="24"/>
        </w:rPr>
        <w:t xml:space="preserve">„Ochrana důstojnosti zároveň představuje ochranu jednotlivce jako samostatně myslící racionální bytosti nadané vlastním rozumem a vlastní vůlí. Je spojena s právem rozhodovat o sobě samém, o svém vlastním životě, formulovat své cíle, hledat cesty, jak dosahovat svého štěstí.“ </w:t>
      </w:r>
      <w:r w:rsidRPr="004F5D6E">
        <w:rPr>
          <w:rFonts w:ascii="Times New Roman" w:hAnsi="Times New Roman" w:cs="Times New Roman"/>
          <w:sz w:val="24"/>
          <w:szCs w:val="24"/>
        </w:rPr>
        <w:t>[Husseini, F., Bartoň, M., Kokoš, M., Kopa, M. a kol. Listina základních práv a svobod. Komentář. 1. vydání (1. aktualizace). Praha: C.H. Beck, 2021, komentář k čl. 1 – Svoboda, rovnost, důstojnost. Charakteristika základních práv – marg. 21].</w:t>
      </w:r>
    </w:p>
    <w:p w14:paraId="0D3794B0" w14:textId="77777777" w:rsidR="00386652" w:rsidRPr="004F5D6E" w:rsidRDefault="00386652" w:rsidP="00386652">
      <w:pPr>
        <w:pStyle w:val="Bezmezer"/>
        <w:jc w:val="both"/>
        <w:rPr>
          <w:rFonts w:ascii="Times New Roman" w:hAnsi="Times New Roman" w:cs="Times New Roman"/>
          <w:sz w:val="24"/>
          <w:szCs w:val="24"/>
        </w:rPr>
      </w:pPr>
    </w:p>
    <w:p w14:paraId="284FDBE9"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 xml:space="preserve">13. Stěžovatel je s ohledem na uvedené přesvědčen, že součástí práva na lidskou důstojnost a svobodu dle čl. 1 a čl. 10 odst. 1 Listiny práv a svobod je tak i </w:t>
      </w:r>
      <w:r w:rsidRPr="004F5D6E">
        <w:rPr>
          <w:rFonts w:ascii="Times New Roman" w:hAnsi="Times New Roman" w:cs="Times New Roman"/>
          <w:b/>
          <w:bCs/>
          <w:sz w:val="24"/>
          <w:szCs w:val="24"/>
        </w:rPr>
        <w:t>právo na svobodné rozhodnutí o ukončení života, právo dobrovolně důstojně zamřít, a to případně i za asistence třetí osoby.</w:t>
      </w:r>
      <w:r w:rsidRPr="004F5D6E">
        <w:rPr>
          <w:rFonts w:ascii="Times New Roman" w:hAnsi="Times New Roman" w:cs="Times New Roman"/>
          <w:sz w:val="24"/>
          <w:szCs w:val="24"/>
        </w:rPr>
        <w:t xml:space="preserve"> </w:t>
      </w:r>
    </w:p>
    <w:p w14:paraId="1AB4476C" w14:textId="22D539AA" w:rsidR="00386652" w:rsidRDefault="00386652" w:rsidP="00386652">
      <w:pPr>
        <w:pStyle w:val="Bezmezer"/>
        <w:jc w:val="both"/>
        <w:rPr>
          <w:rFonts w:ascii="Times New Roman" w:hAnsi="Times New Roman" w:cs="Times New Roman"/>
          <w:sz w:val="24"/>
          <w:szCs w:val="24"/>
        </w:rPr>
      </w:pPr>
    </w:p>
    <w:p w14:paraId="6911F317" w14:textId="4092FAB5" w:rsidR="0099651D" w:rsidRPr="004F5D6E" w:rsidRDefault="0099651D" w:rsidP="00386652">
      <w:pPr>
        <w:pStyle w:val="Bezmezer"/>
        <w:jc w:val="both"/>
        <w:rPr>
          <w:rFonts w:ascii="Times New Roman" w:hAnsi="Times New Roman" w:cs="Times New Roman"/>
          <w:sz w:val="24"/>
          <w:szCs w:val="24"/>
        </w:rPr>
      </w:pPr>
      <w:r>
        <w:rPr>
          <w:rFonts w:ascii="Times New Roman" w:hAnsi="Times New Roman" w:cs="Times New Roman"/>
          <w:sz w:val="24"/>
          <w:szCs w:val="24"/>
        </w:rPr>
        <w:t>Německo</w:t>
      </w:r>
    </w:p>
    <w:p w14:paraId="1124C28B" w14:textId="77777777" w:rsidR="00386652" w:rsidRPr="004F5D6E" w:rsidRDefault="00386652" w:rsidP="00386652">
      <w:pPr>
        <w:pStyle w:val="Bezmezer"/>
        <w:jc w:val="both"/>
        <w:rPr>
          <w:rFonts w:ascii="Times New Roman" w:hAnsi="Times New Roman" w:cs="Times New Roman"/>
          <w:sz w:val="24"/>
          <w:szCs w:val="24"/>
        </w:rPr>
      </w:pPr>
      <w:r w:rsidRPr="0099651D">
        <w:rPr>
          <w:rFonts w:ascii="Times New Roman" w:hAnsi="Times New Roman" w:cs="Times New Roman"/>
          <w:sz w:val="24"/>
          <w:szCs w:val="24"/>
          <w:highlight w:val="yellow"/>
        </w:rPr>
        <w:t>14. Ve shora uvedené souvislosti stěžovatel odkazuje na rozhodnutí německého Spolkového ústavního soudu v Karlsruhe ze dne 26.2. 2020, sp. zn. 2 BvR 2347/15. V tomto rozhodnutí dospěl Spolkový ústavní soud k závěru, že součástí práva na lidskou důstojnost je i právo svobodně rozhodnout o své smrti, a to včetně možnosti rozhodnout se zemřít za pomoci třetích osob.</w:t>
      </w:r>
      <w:r w:rsidRPr="004F5D6E">
        <w:rPr>
          <w:rFonts w:ascii="Times New Roman" w:hAnsi="Times New Roman" w:cs="Times New Roman"/>
          <w:sz w:val="24"/>
          <w:szCs w:val="24"/>
        </w:rPr>
        <w:t xml:space="preserve"> </w:t>
      </w:r>
    </w:p>
    <w:p w14:paraId="4A480CD6" w14:textId="77777777" w:rsidR="00386652" w:rsidRPr="004F5D6E" w:rsidRDefault="00386652" w:rsidP="00386652">
      <w:pPr>
        <w:pStyle w:val="Bezmezer"/>
        <w:jc w:val="both"/>
        <w:rPr>
          <w:rFonts w:ascii="Times New Roman" w:hAnsi="Times New Roman" w:cs="Times New Roman"/>
          <w:sz w:val="24"/>
          <w:szCs w:val="24"/>
        </w:rPr>
      </w:pPr>
    </w:p>
    <w:p w14:paraId="49214C60"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15. Spolkový ústavní soud konstatuje, že je třeba vzít v úvahu, že lidská důstojnost je nedotknutelná a musí být respektována a chráněna veškerou státní mocí. Záruka lidské důstojnosti, která je zakořeněna v pojetí, že osobní autonomie a rozvoj osobnosti jsou nedílnou</w:t>
      </w:r>
    </w:p>
    <w:p w14:paraId="1D7BE887"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součástí lidské svobody, zahrnuje zejména ochranu individuality, identity a integrity člověka. To znamená, že každý člověk má právo na hodnotu a respekt ze strany společnosti; toto právo činí nepřípustným udělat z člověka "pouhý objekt" státního jednání nebo ho vystavit zacházení, které obecně zpochybňuje jeho kvalitu jako vědomého subjektu. Nezcizitelná lidská důstojnost tedy znamená, že každý člověk je bezpodmínečně uznáván jako jednotlivec s osobní odpovědností. Z hlediska lidské osobnosti má rozhodnutí o ukončení vlastního života zásadní význam pro existenci člověka. Odráží osobní identitu člověka a je ústředním projevem osoby schopné sebeurčení a osobní odpovědnosti. Smysl života a to, zda a z jakých důvodů by mohl uvažovat o ukončení vlastního života, je pro jednotlivce záležitostí vysoce osobního přesvědčení a víry. Rozhodnutí spáchat sebevraždu se týká základních otázek lidské existence a má vliv na identitu a individualitu člověka jako žádné jiné rozhodnutí. Proto se obecné osobnostní právo ve svém projevu jako právo na sebeurčení smrti neomezuje na právo odmítnout z vlastní vůle život udržující léčbu, a nechat tak nevyléčitelnou nemoc proběhnout.</w:t>
      </w:r>
    </w:p>
    <w:p w14:paraId="35943ADE" w14:textId="77777777" w:rsidR="00386652" w:rsidRPr="004F5D6E" w:rsidRDefault="00386652" w:rsidP="00386652">
      <w:pPr>
        <w:pStyle w:val="Bezmezer"/>
        <w:jc w:val="both"/>
        <w:rPr>
          <w:rFonts w:ascii="Times New Roman" w:hAnsi="Times New Roman" w:cs="Times New Roman"/>
          <w:sz w:val="24"/>
          <w:szCs w:val="24"/>
        </w:rPr>
      </w:pPr>
    </w:p>
    <w:p w14:paraId="12A3167E"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16. Dále konstatuje, že právo na sebeurčení smrti se vztahuje i na případy, kdy se jednotlivec</w:t>
      </w:r>
    </w:p>
    <w:p w14:paraId="15A289F6"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 xml:space="preserve">rozhodne vzít si život. Právo vzít si život zaručuje, že jednotlivec může autonomně rozhodovat o svém osudu v souladu se svými představami o sobě samém a může tak chránit svou osobnost. </w:t>
      </w:r>
    </w:p>
    <w:p w14:paraId="17935FF6"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Právo na sebeurčení smrti jako projev osobní svobody není omezeno na situace vymezené</w:t>
      </w:r>
    </w:p>
    <w:p w14:paraId="0BD51FAF"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vnějšími příčinami. Právo rozhodovat o vlastním životě, které je součástí nejvnitřnější oblasti</w:t>
      </w:r>
    </w:p>
    <w:p w14:paraId="0A2D42B6"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lastRenderedPageBreak/>
        <w:t>sebeurčení jednotlivce, se zejména neomezuje na vážné nebo nevyléčitelné nemoci, ani se neuplatňuje pouze v určitých fázích života nebo nemoci. Omezení rozsahu ochrany na konkrétní příčiny nebo pohnutky by v podstatě znamenalo hodnocení pohnutek osoby, která usiluje o ukončení vlastního života, a tím i věcné předurčení, které je pojetí svobody v Základním zákoně cizí. Takové omezení by vedlo ke značným obtížím při rozlišování; navíc by se dostalo do rozporu s pojetím lidské důstojnosti a svobodného rozvoje osobnosti v sebeurčení a osobní odpovědnosti, které je pro Základní zákon zásadní. Právo na sebeurčení smrti je zakotveno v záruce lidské důstojnosti zakotvené v čl. 1 odst. 1 GG; to znamená, že rozhodnutí o ukončení vlastního života, učiněné na základě osobní odpovědnosti, nevyžaduje žádné vysvětlení ani zdůvodnění. Čl. 1 odst. 1 GG chrání lidskou důstojnost, způsob, jakým lidé chápou sami sebe jako jednotlivce a uvědomují si sami sebe.  Rozhodující je vůle nositele základních práv, která se vymyká jakémukoli posuzování na základě obecných hodnot, náboženských příkazů, společenských norem pro nakládání se životem a smrtí nebo úvah o objektivní racionalitě týkající se lékařské péče. Sebeurčení ohledně konce vlastního života tvoří součást "nejzákladnější oblasti lidské osobnosti", v níž si osoba může svobodně zvolit vlastní normy a podle nich se rozhodnout.  Toto právo je zaručeno ve všech fázích života. Pokud se jednotlivec rozhodne ukončit svůj život, přičemž k tomuto rozhodnutí dospěl na základě toho, jak osobně definuje kvalitu života a smysluplnou existenci, musí být jeho rozhodnutí v zásadě respektováno státem a společností jako akt autonomního sebeurčení.</w:t>
      </w:r>
    </w:p>
    <w:p w14:paraId="0564F432" w14:textId="77777777" w:rsidR="00386652" w:rsidRPr="004F5D6E" w:rsidRDefault="00386652" w:rsidP="00386652">
      <w:pPr>
        <w:pStyle w:val="Bezmezer"/>
        <w:jc w:val="both"/>
        <w:rPr>
          <w:rFonts w:ascii="Times New Roman" w:hAnsi="Times New Roman" w:cs="Times New Roman"/>
          <w:sz w:val="24"/>
          <w:szCs w:val="24"/>
        </w:rPr>
      </w:pPr>
    </w:p>
    <w:p w14:paraId="0CF8DEDC"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17. Stěžovatel je přesvědčen, že totožné právo, tj. právo na svobodné rozhodnutí o ukončení života, právo dobrovolně důstojně zamřít, a to případně i za asistence třetí osoby, vyplývá i z práva na lidskou důstojnost, resp. z hodnot důstojnosti a svobody dle čl. 1 a čl. 10 odst. 1 Listiny základních práv a svobod.</w:t>
      </w:r>
    </w:p>
    <w:p w14:paraId="428A5658" w14:textId="77777777" w:rsidR="00386652" w:rsidRPr="004F5D6E" w:rsidRDefault="00386652" w:rsidP="00386652">
      <w:pPr>
        <w:pStyle w:val="Bezmezer"/>
        <w:jc w:val="both"/>
        <w:rPr>
          <w:rFonts w:ascii="Times New Roman" w:hAnsi="Times New Roman" w:cs="Times New Roman"/>
          <w:sz w:val="24"/>
          <w:szCs w:val="24"/>
        </w:rPr>
      </w:pPr>
    </w:p>
    <w:p w14:paraId="501F3F31"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18. Ostatní i český Ústavní soud se k právu na svobodné rozhodnutí o ukončení života vyjádřil, a to ve svém nálezu sp. zn. I. ÚS 2078/16. Jakkoliv si je stěžovatel vědom faktu, že skutkové okolnosti v posuzované věci jsou jiné, má za to, že pokud vyplývá z uvedeného nálezu, že je jednotlivec oprávněn svobodně rozhodnout o ukončení svého života, má toto právo i za jiných okolností.</w:t>
      </w:r>
    </w:p>
    <w:p w14:paraId="59C810BE" w14:textId="77777777" w:rsidR="00386652" w:rsidRPr="004F5D6E" w:rsidRDefault="00386652" w:rsidP="00386652">
      <w:pPr>
        <w:pStyle w:val="Bezmezer"/>
        <w:jc w:val="both"/>
        <w:rPr>
          <w:rFonts w:ascii="Times New Roman" w:hAnsi="Times New Roman" w:cs="Times New Roman"/>
          <w:sz w:val="24"/>
          <w:szCs w:val="24"/>
        </w:rPr>
      </w:pPr>
    </w:p>
    <w:p w14:paraId="6B372FF9" w14:textId="77777777" w:rsidR="00386652" w:rsidRPr="004F5D6E" w:rsidRDefault="00386652" w:rsidP="00386652">
      <w:pPr>
        <w:pStyle w:val="Bezmezer"/>
        <w:jc w:val="both"/>
        <w:rPr>
          <w:rFonts w:ascii="Times New Roman" w:hAnsi="Times New Roman" w:cs="Times New Roman"/>
          <w:sz w:val="24"/>
          <w:szCs w:val="24"/>
        </w:rPr>
      </w:pPr>
      <w:r w:rsidRPr="004F5D6E">
        <w:rPr>
          <w:rFonts w:ascii="Times New Roman" w:hAnsi="Times New Roman" w:cs="Times New Roman"/>
          <w:sz w:val="24"/>
          <w:szCs w:val="24"/>
        </w:rPr>
        <w:t xml:space="preserve">19. Stěžovatel je tak s ohledem na shora uvedené přesvědčen, že pokud se svým návrhem domáhal ukončení svého života, a to i za pomocí třetí osoby, domáhal se svého práva vyplývajícího z práva na lidskou důstojnost dle čl. 10 odst. 1, resp. z práva na důstojnost a svobodu člověka dle čl. 1 Listiny základních práv a svobod. Pokud soudy jeho návrhu nevyhověly, pak svými rozhodnutími zasáhly do práva stěžovatele na důstojnost a svobodu dle čl. 1 Listiny základních práv a svobod, resp. do práva na lidskou důstojnost dle čl. 10 odst. 1 Listiny základních práv a svobod. </w:t>
      </w:r>
    </w:p>
    <w:p w14:paraId="3F385353" w14:textId="77777777" w:rsidR="00386652" w:rsidRPr="004F5D6E" w:rsidRDefault="00386652" w:rsidP="00386652">
      <w:pPr>
        <w:pStyle w:val="Bezmezer"/>
        <w:jc w:val="both"/>
        <w:rPr>
          <w:rFonts w:ascii="Times New Roman" w:hAnsi="Times New Roman" w:cs="Times New Roman"/>
          <w:sz w:val="24"/>
          <w:szCs w:val="24"/>
        </w:rPr>
      </w:pPr>
    </w:p>
    <w:p w14:paraId="6EE17855" w14:textId="77777777" w:rsidR="00386652" w:rsidRPr="004F5D6E" w:rsidRDefault="00386652" w:rsidP="00386652">
      <w:pPr>
        <w:pStyle w:val="Bezmezer"/>
        <w:jc w:val="center"/>
        <w:rPr>
          <w:rFonts w:ascii="Times New Roman" w:hAnsi="Times New Roman" w:cs="Times New Roman"/>
          <w:b/>
          <w:bCs/>
          <w:sz w:val="24"/>
          <w:szCs w:val="24"/>
        </w:rPr>
      </w:pPr>
      <w:r w:rsidRPr="004F5D6E">
        <w:rPr>
          <w:rFonts w:ascii="Times New Roman" w:hAnsi="Times New Roman" w:cs="Times New Roman"/>
          <w:b/>
          <w:bCs/>
          <w:sz w:val="24"/>
          <w:szCs w:val="24"/>
        </w:rPr>
        <w:t>IV.</w:t>
      </w:r>
    </w:p>
    <w:p w14:paraId="5AD24545" w14:textId="77777777" w:rsidR="00386652" w:rsidRPr="004F5D6E" w:rsidRDefault="00386652" w:rsidP="00386652">
      <w:pPr>
        <w:spacing w:after="0"/>
        <w:jc w:val="both"/>
        <w:rPr>
          <w:rFonts w:ascii="Times New Roman" w:hAnsi="Times New Roman" w:cs="Times New Roman"/>
          <w:sz w:val="24"/>
          <w:szCs w:val="24"/>
        </w:rPr>
      </w:pPr>
      <w:r w:rsidRPr="004F5D6E">
        <w:rPr>
          <w:rFonts w:ascii="Times New Roman" w:hAnsi="Times New Roman" w:cs="Times New Roman"/>
          <w:color w:val="000000"/>
          <w:sz w:val="24"/>
          <w:szCs w:val="24"/>
          <w:shd w:val="clear" w:color="auto" w:fill="FFFFFF"/>
        </w:rPr>
        <w:t xml:space="preserve"> 20. Stěžovatel je pak přesvědčen, že pokud </w:t>
      </w:r>
      <w:r w:rsidRPr="004F5D6E">
        <w:rPr>
          <w:rFonts w:ascii="Times New Roman" w:hAnsi="Times New Roman" w:cs="Times New Roman"/>
          <w:sz w:val="24"/>
          <w:szCs w:val="24"/>
        </w:rPr>
        <w:t xml:space="preserve">právo na svobodné rozhodnutí o ukončení života, právo dobrovolně důstojně zemřít, a to případně i za asistence třetí osoby, vyplývá z čl. 1 a čl. 10 odst. 1 Listiny základních práv, jako součást práva na důstojnost a svobodu jednotlivce, resp. práva na lidskou důstojnost, pak je povinností státu zajistit jednotlivci reálnou možnost takové právo realizovat. Porušení této povinnosti pak nelze klást k tíži jednotlivce. S ohledem na uvedené tak stěžovatel považuje za nepatřičnou argumentaci soudů, pokud jeho návrh zamítly s odůvodněním, že jeho realizaci český právní řád neumožňuje, případně odkazovaly na formulaci petitu ze strany stěžovatele. </w:t>
      </w:r>
    </w:p>
    <w:p w14:paraId="4FB85396" w14:textId="77777777" w:rsidR="00386652" w:rsidRPr="004F5D6E" w:rsidRDefault="00386652" w:rsidP="00386652">
      <w:pPr>
        <w:spacing w:after="0"/>
        <w:jc w:val="both"/>
        <w:rPr>
          <w:rFonts w:ascii="Times New Roman" w:hAnsi="Times New Roman" w:cs="Times New Roman"/>
          <w:sz w:val="24"/>
          <w:szCs w:val="24"/>
        </w:rPr>
      </w:pPr>
    </w:p>
    <w:p w14:paraId="6D6B946E" w14:textId="77777777" w:rsidR="00386652" w:rsidRPr="004F5D6E" w:rsidRDefault="00386652" w:rsidP="00386652">
      <w:pPr>
        <w:spacing w:after="0"/>
        <w:jc w:val="both"/>
        <w:rPr>
          <w:rFonts w:ascii="Times New Roman" w:hAnsi="Times New Roman" w:cs="Times New Roman"/>
          <w:sz w:val="24"/>
          <w:szCs w:val="24"/>
        </w:rPr>
      </w:pPr>
      <w:r w:rsidRPr="004F5D6E">
        <w:rPr>
          <w:rFonts w:ascii="Times New Roman" w:hAnsi="Times New Roman" w:cs="Times New Roman"/>
          <w:sz w:val="24"/>
          <w:szCs w:val="24"/>
        </w:rPr>
        <w:lastRenderedPageBreak/>
        <w:t xml:space="preserve">21. Pokud pak bylo odkazováno na zákonná ustanovení, která ukončení života stěžovatele za pomoci třetí osoby dokonce trestají, pak je stěžovatel přesvědčen, že taková zákonná ustanovení jsou v rozporu s čl. 1 a čl. 10 odst. 1 Listiny základních práv a svobod, jako normy ústavní právní síly, a měla by tak být pro tento rozpor zrušena. </w:t>
      </w:r>
    </w:p>
    <w:p w14:paraId="532A323A" w14:textId="77777777" w:rsidR="00386652" w:rsidRPr="004F5D6E" w:rsidRDefault="00386652" w:rsidP="00386652">
      <w:pPr>
        <w:spacing w:after="0"/>
        <w:jc w:val="both"/>
        <w:rPr>
          <w:rFonts w:ascii="Times New Roman" w:hAnsi="Times New Roman" w:cs="Times New Roman"/>
          <w:sz w:val="24"/>
          <w:szCs w:val="24"/>
        </w:rPr>
      </w:pPr>
    </w:p>
    <w:p w14:paraId="14D5B510" w14:textId="77777777" w:rsidR="00386652" w:rsidRPr="004F5D6E" w:rsidRDefault="00386652" w:rsidP="00386652">
      <w:pPr>
        <w:spacing w:after="0"/>
        <w:jc w:val="both"/>
        <w:rPr>
          <w:rFonts w:ascii="Times New Roman" w:hAnsi="Times New Roman" w:cs="Times New Roman"/>
          <w:color w:val="000000"/>
          <w:sz w:val="24"/>
          <w:szCs w:val="24"/>
          <w:shd w:val="clear" w:color="auto" w:fill="FFFFFF"/>
        </w:rPr>
      </w:pPr>
      <w:r w:rsidRPr="004F5D6E">
        <w:rPr>
          <w:rFonts w:ascii="Times New Roman" w:hAnsi="Times New Roman" w:cs="Times New Roman"/>
          <w:sz w:val="24"/>
          <w:szCs w:val="24"/>
        </w:rPr>
        <w:t>22. Stěžovatel je pak přesvědčen, že právo na svobodné rozhodnutí o ukončení života, právo dobrovolně důstojně zemřít, a to případně i za asistence třetí osoby, jak vyplývá z čl. 1 a čl. 10 odst. 1 Listiny základních práv, nijak nekoliduje s právem na život dle čl. 6 Listiny základních práv a svobod. Stěžovatel má za to, že nelze právo na život vykládat tak, že by měl stát chránit život jednotlivce i proti vůli jeho samotného. Takový výklad by vedl k omezení svobodné vůle a autonomie jednotlivce, popřel by jednotlivce jako samostatně myslící racionální bytost nadané vlastním rozumem a vlastní vůlí a současně negoval právo jednotlivce rozhodovat o sobě samém, o svém</w:t>
      </w:r>
      <w:r w:rsidRPr="004F5D6E">
        <w:rPr>
          <w:rFonts w:ascii="Times New Roman" w:hAnsi="Times New Roman" w:cs="Times New Roman"/>
          <w:i/>
          <w:iCs/>
          <w:sz w:val="24"/>
          <w:szCs w:val="24"/>
        </w:rPr>
        <w:t xml:space="preserve"> </w:t>
      </w:r>
      <w:r w:rsidRPr="004F5D6E">
        <w:rPr>
          <w:rFonts w:ascii="Times New Roman" w:hAnsi="Times New Roman" w:cs="Times New Roman"/>
          <w:sz w:val="24"/>
          <w:szCs w:val="24"/>
        </w:rPr>
        <w:t>vlastním životě, formulovat své cíle, hledat cesty, jak dosahovat svého štěstí</w:t>
      </w:r>
      <w:r w:rsidRPr="004F5D6E">
        <w:rPr>
          <w:rFonts w:ascii="Times New Roman" w:hAnsi="Times New Roman" w:cs="Times New Roman"/>
          <w:i/>
          <w:iCs/>
          <w:sz w:val="24"/>
          <w:szCs w:val="24"/>
        </w:rPr>
        <w:t xml:space="preserve">. </w:t>
      </w:r>
      <w:r w:rsidRPr="004F5D6E">
        <w:rPr>
          <w:rFonts w:ascii="Times New Roman" w:hAnsi="Times New Roman" w:cs="Times New Roman"/>
          <w:sz w:val="24"/>
          <w:szCs w:val="24"/>
        </w:rPr>
        <w:t xml:space="preserve">Taková vnucená ochrana lidského života v rozporu s přáním a vůlí jednotlivce je protismyslná, nutí jednotlivce do existence, kterou si nepřeje a kterou vnímá často úkorně a ve svém důsledku je porušením hodnot lidství, na které odkazuje i preambule Listiny základních práv a svobod.     </w:t>
      </w:r>
      <w:r w:rsidRPr="004F5D6E">
        <w:rPr>
          <w:rFonts w:ascii="Times New Roman" w:hAnsi="Times New Roman" w:cs="Times New Roman"/>
          <w:color w:val="000000"/>
          <w:sz w:val="24"/>
          <w:szCs w:val="24"/>
          <w:shd w:val="clear" w:color="auto" w:fill="FFFFFF"/>
        </w:rPr>
        <w:t xml:space="preserve"> </w:t>
      </w:r>
    </w:p>
    <w:p w14:paraId="658FE00E" w14:textId="77777777" w:rsidR="00386652" w:rsidRPr="004F5D6E" w:rsidRDefault="00386652" w:rsidP="00386652">
      <w:pPr>
        <w:spacing w:after="0"/>
        <w:jc w:val="both"/>
        <w:rPr>
          <w:rFonts w:ascii="Times New Roman" w:hAnsi="Times New Roman" w:cs="Times New Roman"/>
          <w:sz w:val="24"/>
          <w:szCs w:val="24"/>
        </w:rPr>
      </w:pPr>
    </w:p>
    <w:p w14:paraId="33680D62" w14:textId="77777777" w:rsidR="00FD292A" w:rsidRPr="004F5D6E" w:rsidRDefault="00FD292A" w:rsidP="00386652">
      <w:pPr>
        <w:spacing w:after="0"/>
        <w:rPr>
          <w:rFonts w:ascii="Times New Roman" w:hAnsi="Times New Roman" w:cs="Times New Roman"/>
          <w:sz w:val="24"/>
          <w:szCs w:val="24"/>
        </w:rPr>
      </w:pPr>
    </w:p>
    <w:sectPr w:rsidR="00FD292A" w:rsidRPr="004F5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52"/>
    <w:rsid w:val="00386652"/>
    <w:rsid w:val="004F5D6E"/>
    <w:rsid w:val="0099651D"/>
    <w:rsid w:val="00FD2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399E"/>
  <w15:chartTrackingRefBased/>
  <w15:docId w15:val="{50FD1979-9FE4-4178-B71F-08009B64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6652"/>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86652"/>
    <w:rPr>
      <w:color w:val="0000FF"/>
      <w:u w:val="single"/>
    </w:rPr>
  </w:style>
  <w:style w:type="paragraph" w:styleId="Bezmezer">
    <w:name w:val="No Spacing"/>
    <w:uiPriority w:val="1"/>
    <w:qFormat/>
    <w:rsid w:val="0038665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alus.usoud.cz/Search/GetRegSignDecisions.aspx?sz=4-412-04"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6D42-7281-4F04-8660-8AF2875E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1763</Words>
  <Characters>10408</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Kvapil</dc:creator>
  <cp:keywords/>
  <dc:description/>
  <cp:lastModifiedBy>Hamerský Milan, Mgr.</cp:lastModifiedBy>
  <cp:revision>4</cp:revision>
  <dcterms:created xsi:type="dcterms:W3CDTF">2024-05-02T06:45:00Z</dcterms:created>
  <dcterms:modified xsi:type="dcterms:W3CDTF">2024-05-02T07:34:00Z</dcterms:modified>
</cp:coreProperties>
</file>